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B" w:rsidRPr="00503994" w:rsidRDefault="00503994" w:rsidP="00503994">
      <w:pPr>
        <w:spacing w:line="360" w:lineRule="auto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 w:rsidRPr="00503994">
        <w:rPr>
          <w:rStyle w:val="Gl"/>
          <w:rFonts w:ascii="Times New Roman" w:hAnsi="Times New Roman" w:cs="Times New Roman"/>
          <w:color w:val="000000"/>
          <w:sz w:val="24"/>
          <w:szCs w:val="24"/>
        </w:rPr>
        <w:t>ÖZET YAZIM KURALLARI</w:t>
      </w:r>
    </w:p>
    <w:p w:rsidR="00503994" w:rsidRPr="00503994" w:rsidRDefault="00503994" w:rsidP="005039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94">
        <w:rPr>
          <w:rFonts w:ascii="Times New Roman" w:hAnsi="Times New Roman" w:cs="Times New Roman"/>
          <w:b/>
          <w:sz w:val="24"/>
          <w:szCs w:val="24"/>
        </w:rPr>
        <w:t>GENEL FORMAT</w:t>
      </w:r>
    </w:p>
    <w:p w:rsidR="00503994" w:rsidRPr="00503994" w:rsidRDefault="00503994" w:rsidP="0050399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994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503994">
        <w:rPr>
          <w:rStyle w:val="HTMLDaktilo"/>
          <w:rFonts w:ascii="Times New Roman" w:eastAsia="Calibri" w:hAnsi="Times New Roman" w:cs="Times New Roman"/>
          <w:sz w:val="24"/>
          <w:szCs w:val="24"/>
        </w:rPr>
        <w:t xml:space="preserve">MS Word </w:t>
      </w:r>
    </w:p>
    <w:p w:rsidR="00503994" w:rsidRPr="00503994" w:rsidRDefault="00503994" w:rsidP="0050399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994">
        <w:rPr>
          <w:rFonts w:ascii="Times New Roman" w:hAnsi="Times New Roman" w:cs="Times New Roman"/>
          <w:b/>
          <w:sz w:val="24"/>
          <w:szCs w:val="24"/>
        </w:rPr>
        <w:t>Kağıt</w:t>
      </w:r>
      <w:proofErr w:type="gramEnd"/>
      <w:r w:rsidRPr="00503994">
        <w:rPr>
          <w:rFonts w:ascii="Times New Roman" w:hAnsi="Times New Roman" w:cs="Times New Roman"/>
          <w:b/>
          <w:sz w:val="24"/>
          <w:szCs w:val="24"/>
        </w:rPr>
        <w:t xml:space="preserve"> Boyutu:</w:t>
      </w:r>
      <w:r w:rsidRPr="00503994">
        <w:rPr>
          <w:rFonts w:ascii="Times New Roman" w:hAnsi="Times New Roman" w:cs="Times New Roman"/>
          <w:sz w:val="24"/>
          <w:szCs w:val="24"/>
        </w:rPr>
        <w:t xml:space="preserve"> A4 (210×297 mm)</w:t>
      </w:r>
    </w:p>
    <w:p w:rsidR="00503994" w:rsidRPr="00503994" w:rsidRDefault="00503994" w:rsidP="00503994">
      <w:pPr>
        <w:pStyle w:val="ListeParagraf"/>
        <w:numPr>
          <w:ilvl w:val="0"/>
          <w:numId w:val="2"/>
        </w:numPr>
        <w:spacing w:line="360" w:lineRule="auto"/>
        <w:jc w:val="both"/>
        <w:rPr>
          <w:rStyle w:val="HTMLDaktilo"/>
          <w:rFonts w:ascii="Times New Roman" w:eastAsia="Calibri" w:hAnsi="Times New Roman" w:cs="Times New Roman"/>
          <w:sz w:val="24"/>
          <w:szCs w:val="24"/>
        </w:rPr>
      </w:pPr>
      <w:r w:rsidRPr="00503994">
        <w:rPr>
          <w:rFonts w:ascii="Times New Roman" w:hAnsi="Times New Roman" w:cs="Times New Roman"/>
          <w:b/>
          <w:sz w:val="24"/>
          <w:szCs w:val="24"/>
        </w:rPr>
        <w:t>Kenar Boşlukları Ve Sayfa Sayısı:</w:t>
      </w:r>
      <w:r w:rsidRPr="00503994">
        <w:rPr>
          <w:rFonts w:ascii="Times New Roman" w:hAnsi="Times New Roman" w:cs="Times New Roman"/>
          <w:sz w:val="24"/>
          <w:szCs w:val="24"/>
        </w:rPr>
        <w:t xml:space="preserve"> Alt, üst, sağ ve soldan 3cm boşluk bırakılmalıdır. Gerekmedikçe alt ve üst bilgi kullanılmamalı, kullanılması durumunda alt bilgi ve üst bilgi için 1,25 cm boşluk bırakılmalıdır.</w:t>
      </w:r>
      <w:r w:rsidRPr="00503994">
        <w:rPr>
          <w:rStyle w:val="HTMLDaktilo"/>
          <w:rFonts w:ascii="Times New Roman" w:eastAsia="Calibri" w:hAnsi="Times New Roman" w:cs="Times New Roman"/>
          <w:sz w:val="24"/>
          <w:szCs w:val="24"/>
        </w:rPr>
        <w:t xml:space="preserve"> Bildiriler Türkçe hazırlanmalıdır.</w:t>
      </w:r>
    </w:p>
    <w:p w:rsidR="00503994" w:rsidRPr="00503994" w:rsidRDefault="00503994" w:rsidP="00503994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BAŞLIK</w:t>
      </w:r>
    </w:p>
    <w:p w:rsidR="0091395D" w:rsidRDefault="00503994" w:rsidP="005039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Başlık özlü ve bilgi verici olmalıdır, formül ve kısaltma içermemelidir. </w:t>
      </w:r>
    </w:p>
    <w:p w:rsidR="00503994" w:rsidRDefault="00503994" w:rsidP="005039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Özet Başlığı “Times New Roman” yazı karakteriyle 12 punto, koyu, ortalı ve büyük harfle yazılmalıdır.</w:t>
      </w:r>
    </w:p>
    <w:p w:rsidR="00503994" w:rsidRPr="0089555A" w:rsidRDefault="00503994" w:rsidP="005039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55A">
        <w:rPr>
          <w:rFonts w:ascii="Times New Roman" w:hAnsi="Times New Roman" w:cs="Times New Roman"/>
          <w:b/>
          <w:iCs/>
          <w:sz w:val="24"/>
          <w:szCs w:val="24"/>
        </w:rPr>
        <w:t>YAZAR İSİMLERİ VE BİLGİLERİ:</w:t>
      </w:r>
      <w:r w:rsidRPr="00895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3994" w:rsidRDefault="00503994" w:rsidP="0050399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5A">
        <w:rPr>
          <w:rFonts w:ascii="Times New Roman" w:hAnsi="Times New Roman"/>
          <w:sz w:val="24"/>
          <w:szCs w:val="24"/>
        </w:rPr>
        <w:t>Başlık altında 2 tam satır sonrasında yer alır.</w:t>
      </w:r>
    </w:p>
    <w:p w:rsidR="0091395D" w:rsidRDefault="00503994" w:rsidP="0091395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5A">
        <w:rPr>
          <w:rFonts w:ascii="Times New Roman" w:hAnsi="Times New Roman"/>
          <w:sz w:val="24"/>
          <w:szCs w:val="24"/>
        </w:rPr>
        <w:t xml:space="preserve">Yazar adı soyadı sıralamasında, </w:t>
      </w:r>
      <w:r w:rsidR="0091395D">
        <w:rPr>
          <w:rFonts w:ascii="Times New Roman" w:hAnsi="Times New Roman"/>
          <w:sz w:val="24"/>
          <w:szCs w:val="24"/>
        </w:rPr>
        <w:t>soyadı büyük harflerle ve 12 punto ile ortalı yazılmalıdır.</w:t>
      </w:r>
    </w:p>
    <w:p w:rsidR="0091395D" w:rsidRPr="000929E2" w:rsidRDefault="0091395D" w:rsidP="0091395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Bildiriyi sunacak kişinin adı ve soyadı koyu olarak yazılacaktır.</w:t>
      </w:r>
    </w:p>
    <w:p w:rsidR="00503994" w:rsidRPr="0089555A" w:rsidRDefault="00503994" w:rsidP="0050399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5A">
        <w:rPr>
          <w:rFonts w:ascii="Times New Roman" w:hAnsi="Times New Roman"/>
          <w:sz w:val="24"/>
          <w:szCs w:val="24"/>
        </w:rPr>
        <w:t>Adların altına</w:t>
      </w:r>
      <w:r w:rsidR="0091395D">
        <w:rPr>
          <w:rFonts w:ascii="Times New Roman" w:hAnsi="Times New Roman"/>
          <w:sz w:val="24"/>
          <w:szCs w:val="24"/>
        </w:rPr>
        <w:t xml:space="preserve"> tek satır aralığı </w:t>
      </w:r>
      <w:r w:rsidRPr="0089555A">
        <w:rPr>
          <w:rFonts w:ascii="Times New Roman" w:hAnsi="Times New Roman"/>
          <w:sz w:val="24"/>
          <w:szCs w:val="24"/>
        </w:rPr>
        <w:t xml:space="preserve">boşluk </w:t>
      </w:r>
      <w:r w:rsidR="0091395D">
        <w:rPr>
          <w:rFonts w:ascii="Times New Roman" w:hAnsi="Times New Roman"/>
          <w:sz w:val="24"/>
          <w:szCs w:val="24"/>
        </w:rPr>
        <w:t>bırakarak, 10 punto, yazarların tam adresleri sola dayalı yazılmalıdır</w:t>
      </w:r>
      <w:r w:rsidRPr="0089555A">
        <w:rPr>
          <w:rFonts w:ascii="Times New Roman" w:hAnsi="Times New Roman"/>
          <w:sz w:val="24"/>
          <w:szCs w:val="24"/>
        </w:rPr>
        <w:t xml:space="preserve">. </w:t>
      </w:r>
      <w:r w:rsidR="0091395D">
        <w:rPr>
          <w:rFonts w:ascii="Times New Roman" w:hAnsi="Times New Roman"/>
          <w:sz w:val="24"/>
          <w:szCs w:val="24"/>
        </w:rPr>
        <w:t xml:space="preserve">Birden fazla yazar olması durumunda adres satırları arasında boşluk bırakılmalıdır. </w:t>
      </w:r>
    </w:p>
    <w:p w:rsidR="00503994" w:rsidRDefault="00503994" w:rsidP="0050399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89555A">
        <w:rPr>
          <w:rFonts w:ascii="Times New Roman" w:hAnsi="Times New Roman"/>
          <w:sz w:val="24"/>
          <w:szCs w:val="24"/>
        </w:rPr>
        <w:t>Adres-yazar ilişkisi için, yazar soyadının sonuna bir üst simge (sırasıyla “1”, “2” gibi) olarak rakamla belirtilir.</w:t>
      </w:r>
    </w:p>
    <w:p w:rsidR="003628CE" w:rsidRPr="0041178F" w:rsidRDefault="003628CE" w:rsidP="0041178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İletişim yazarının sadece posta bilgileri yazılmalıdır. </w:t>
      </w:r>
      <w:r w:rsidR="0041178F">
        <w:rPr>
          <w:rFonts w:ascii="Times New Roman" w:hAnsi="Times New Roman"/>
          <w:sz w:val="24"/>
          <w:szCs w:val="24"/>
        </w:rPr>
        <w:t xml:space="preserve">“ İletişim yazarı e-posta” </w:t>
      </w:r>
      <w:r w:rsidRPr="0041178F">
        <w:rPr>
          <w:rFonts w:ascii="Times New Roman" w:hAnsi="Times New Roman"/>
          <w:sz w:val="24"/>
          <w:szCs w:val="24"/>
        </w:rPr>
        <w:t xml:space="preserve">10 punto </w:t>
      </w:r>
      <w:r w:rsidR="003B02D4">
        <w:rPr>
          <w:rFonts w:ascii="Times New Roman" w:hAnsi="Times New Roman"/>
          <w:sz w:val="24"/>
          <w:szCs w:val="24"/>
        </w:rPr>
        <w:t xml:space="preserve">koyu olacak şekilde </w:t>
      </w:r>
      <w:r w:rsidR="003B02D4" w:rsidRPr="0041178F">
        <w:rPr>
          <w:rFonts w:ascii="Times New Roman" w:hAnsi="Times New Roman"/>
          <w:sz w:val="24"/>
          <w:szCs w:val="24"/>
        </w:rPr>
        <w:t>yazılmalıdır</w:t>
      </w:r>
      <w:r w:rsidRPr="0041178F">
        <w:rPr>
          <w:rFonts w:ascii="Times New Roman" w:hAnsi="Times New Roman"/>
          <w:sz w:val="24"/>
          <w:szCs w:val="24"/>
        </w:rPr>
        <w:t xml:space="preserve">. </w:t>
      </w:r>
    </w:p>
    <w:p w:rsidR="00503994" w:rsidRPr="0089555A" w:rsidRDefault="00503994" w:rsidP="005039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ÖZET METNİ:</w:t>
      </w:r>
      <w:r w:rsidRP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D4" w:rsidRDefault="003B02D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Özet metninden önce 2 tam satır aralığı verilmelidir.</w:t>
      </w:r>
    </w:p>
    <w:p w:rsidR="00503994" w:rsidRPr="007C0074" w:rsidRDefault="0050399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0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Özet metni “Times New Roman” yazı karakteriyle, 12 punto, metin tek kolon halinde ve sözcükler bölünmeden yazılmalıdır. </w:t>
      </w:r>
    </w:p>
    <w:p w:rsidR="00503994" w:rsidRPr="007C0074" w:rsidRDefault="0050399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07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Paragraflar arasında satır boşluğu bırakılmamalıdır.</w:t>
      </w:r>
    </w:p>
    <w:p w:rsidR="00503994" w:rsidRDefault="0050399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0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Paragraf başlarında soldan girinti olmamalı, tüm metin sağa ve sola yaslı olarak yazılmalıdır. </w:t>
      </w:r>
    </w:p>
    <w:p w:rsidR="00503994" w:rsidRPr="007C0074" w:rsidRDefault="0050399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074">
        <w:rPr>
          <w:rFonts w:ascii="Times New Roman" w:eastAsia="Times New Roman" w:hAnsi="Times New Roman" w:cs="Times New Roman"/>
          <w:sz w:val="24"/>
          <w:szCs w:val="24"/>
          <w:lang w:eastAsia="tr-TR"/>
        </w:rPr>
        <w:t>Satırlar tek satır aralıklı olmalıdır.</w:t>
      </w:r>
    </w:p>
    <w:p w:rsidR="00503994" w:rsidRPr="007C0074" w:rsidRDefault="00503994" w:rsidP="00503994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074">
        <w:rPr>
          <w:rFonts w:ascii="Times New Roman" w:eastAsia="Times New Roman" w:hAnsi="Times New Roman" w:cs="Times New Roman"/>
          <w:sz w:val="24"/>
          <w:szCs w:val="24"/>
          <w:lang w:eastAsia="tr-TR"/>
        </w:rPr>
        <w:t>Özetin tek başına kullanılacağı ve kongre kayıt sırasında dağıtılacak kitapçıkta yer alacağı düşünülerek; çalışmanın amacı ve kullanılan yöntemler kısaca belirtilmeli, bulgular yeterli sayısal ayrıntıyla birlikte özetlenmeli ve sunulan bulgular çerçevesinde sonuç açıklanmalıdır.</w:t>
      </w:r>
    </w:p>
    <w:p w:rsidR="00503994" w:rsidRPr="0089555A" w:rsidRDefault="00503994" w:rsidP="00503994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55A">
        <w:rPr>
          <w:rFonts w:ascii="Times New Roman" w:eastAsia="Times New Roman" w:hAnsi="Times New Roman"/>
          <w:sz w:val="24"/>
          <w:szCs w:val="24"/>
          <w:lang w:eastAsia="tr-TR"/>
        </w:rPr>
        <w:t>Özet, anahtar kelimeler hariç, 250 kelimeyi geçmemelidir.</w:t>
      </w:r>
    </w:p>
    <w:p w:rsidR="00503994" w:rsidRPr="0089555A" w:rsidRDefault="00503994" w:rsidP="005039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ANAHTAR KELİMELER:</w:t>
      </w:r>
    </w:p>
    <w:p w:rsidR="00503994" w:rsidRPr="00ED35AB" w:rsidRDefault="00503994" w:rsidP="00503994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5AB">
        <w:rPr>
          <w:rFonts w:ascii="Times New Roman" w:eastAsia="Times New Roman" w:hAnsi="Times New Roman" w:cs="Times New Roman"/>
          <w:sz w:val="24"/>
          <w:szCs w:val="24"/>
          <w:lang w:eastAsia="tr-TR"/>
        </w:rPr>
        <w:t>Özet'in altında ve 1 tam satır boşluğu sonrasında yer almalıdır.</w:t>
      </w:r>
    </w:p>
    <w:p w:rsidR="00503994" w:rsidRPr="00ED35AB" w:rsidRDefault="00503994" w:rsidP="0050399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2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Anahtar Kelimeler</w:t>
      </w:r>
      <w:r w:rsidRPr="00ED35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başlığı 12 punto koyu ve i</w:t>
      </w:r>
      <w:r w:rsidRPr="00895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lk harfler büyük olacak şekilde </w:t>
      </w:r>
      <w:r w:rsidRPr="00ED35AB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yazılmalıdır.</w:t>
      </w:r>
    </w:p>
    <w:p w:rsidR="00503994" w:rsidRPr="00503994" w:rsidRDefault="00503994" w:rsidP="00503994">
      <w:pPr>
        <w:pStyle w:val="ListeParagraf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55A">
        <w:rPr>
          <w:rFonts w:ascii="Times New Roman" w:eastAsia="Times New Roman" w:hAnsi="Times New Roman"/>
          <w:sz w:val="24"/>
          <w:szCs w:val="24"/>
          <w:lang w:eastAsia="tr-TR"/>
        </w:rPr>
        <w:t>Anahtar kelimeler normal yazıyla 12 punto ve alfabetik sırayla yazılmalı, en fazla 5 adet olmalıdır.</w:t>
      </w:r>
    </w:p>
    <w:p w:rsidR="00503994" w:rsidRPr="0055224D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Pr="0055224D" w:rsidRDefault="0055224D" w:rsidP="0055224D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tr-TR"/>
        </w:rPr>
        <w:t>BİLDİRİ ÖRNEĞİ AŞAĞIDADIR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tr-TR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   </w:t>
      </w: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Default="00503994" w:rsidP="00503994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Pr="00503994" w:rsidRDefault="00503994" w:rsidP="009139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994" w:rsidRPr="0055224D" w:rsidRDefault="00503994" w:rsidP="0091395D">
      <w:pPr>
        <w:spacing w:after="0" w:line="384" w:lineRule="atLeast"/>
        <w:jc w:val="center"/>
        <w:rPr>
          <w:rFonts w:ascii="Calibri" w:eastAsia="Times New Roman" w:hAnsi="Calibri" w:cs="Segoe UI"/>
          <w:color w:val="FF0000"/>
          <w:sz w:val="14"/>
          <w:szCs w:val="14"/>
          <w:lang w:eastAsia="tr-TR"/>
        </w:rPr>
      </w:pPr>
      <w:r w:rsidRPr="0055224D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 </w:t>
      </w:r>
      <w:r w:rsidR="0055224D" w:rsidRPr="0055224D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tr-TR"/>
        </w:rPr>
        <w:t xml:space="preserve"> </w:t>
      </w:r>
    </w:p>
    <w:p w:rsidR="00503994" w:rsidRPr="00503994" w:rsidRDefault="00503994" w:rsidP="0091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8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METAL İŞLEME FABRİKALARININ RİSK SEVİYELERİNİN DEĞERLENDİRİLMESİ: BULANIK TOPSIS-BULANIK VIKOR </w:t>
      </w:r>
      <w:r w:rsidRPr="001D3A81">
        <w:rPr>
          <w:rFonts w:ascii="Times New Roman" w:eastAsia="Times New Roman" w:hAnsi="Times New Roman" w:cs="Times New Roman"/>
          <w:b/>
          <w:bCs/>
          <w:sz w:val="24"/>
          <w:szCs w:val="28"/>
        </w:rPr>
        <w:t>KARŞILAŞTIRMASI</w:t>
      </w:r>
    </w:p>
    <w:p w:rsidR="0091395D" w:rsidRDefault="0091395D" w:rsidP="00E93FC4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color w:val="000000"/>
          <w:sz w:val="20"/>
        </w:rPr>
      </w:pPr>
    </w:p>
    <w:p w:rsidR="0091395D" w:rsidRDefault="0091395D" w:rsidP="00E93FC4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color w:val="000000"/>
          <w:sz w:val="20"/>
        </w:rPr>
      </w:pPr>
    </w:p>
    <w:p w:rsidR="00503994" w:rsidRPr="000929E2" w:rsidRDefault="00503994" w:rsidP="00913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03994">
        <w:rPr>
          <w:rFonts w:ascii="Times New Roman" w:eastAsia="Times New Roman" w:hAnsi="Times New Roman" w:cs="Times New Roman"/>
          <w:iCs/>
          <w:color w:val="000000"/>
          <w:sz w:val="20"/>
        </w:rPr>
        <w:t xml:space="preserve">     </w:t>
      </w:r>
      <w:r w:rsidRPr="003B02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T</w:t>
      </w:r>
      <w:r w:rsidR="00ED01F3" w:rsidRPr="003B02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uba ADAR</w:t>
      </w:r>
      <w:r w:rsidR="000929E2" w:rsidRPr="003B02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>1</w:t>
      </w:r>
      <w:r w:rsidR="00FD57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039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Elif KILIÇ DELİCE</w:t>
      </w:r>
      <w:r w:rsidR="000929E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FD57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039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Gülin </w:t>
      </w:r>
      <w:proofErr w:type="spellStart"/>
      <w:r w:rsidRPr="005039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Feryal</w:t>
      </w:r>
      <w:proofErr w:type="spellEnd"/>
      <w:r w:rsidRPr="005039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CAN</w:t>
      </w:r>
      <w:r w:rsidR="000929E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3</w:t>
      </w:r>
    </w:p>
    <w:p w:rsidR="007D513D" w:rsidRPr="00FD5732" w:rsidRDefault="007D513D" w:rsidP="00E93FC4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929E2" w:rsidRPr="00FD5732" w:rsidRDefault="00571368" w:rsidP="003628C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  <w:lang w:val="en"/>
        </w:rPr>
      </w:pPr>
      <w:r w:rsidRPr="00FD5732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1</w:t>
      </w:r>
      <w:r w:rsidR="004D7EB0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,2</w:t>
      </w:r>
      <w:r w:rsidR="000929E2" w:rsidRPr="00FD5732">
        <w:rPr>
          <w:rFonts w:ascii="Times New Roman" w:eastAsia="Times New Roman" w:hAnsi="Times New Roman" w:cs="Times New Roman"/>
          <w:iCs/>
          <w:sz w:val="20"/>
          <w:szCs w:val="20"/>
        </w:rPr>
        <w:t>Atatürk Üniversitesi Mühendislik Fakültesi</w:t>
      </w:r>
      <w:r w:rsidRPr="00FD573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hyperlink r:id="rId8" w:history="1">
        <w:proofErr w:type="spellStart"/>
        <w:r w:rsidRPr="00FD573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En</w:t>
        </w:r>
        <w:r w:rsidR="00A32F9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düstri</w:t>
        </w:r>
        <w:proofErr w:type="spellEnd"/>
        <w:r w:rsidR="00A32F9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 xml:space="preserve"> </w:t>
        </w:r>
        <w:proofErr w:type="spellStart"/>
        <w:r w:rsidR="00A32F9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Mühendisliği</w:t>
        </w:r>
        <w:proofErr w:type="spellEnd"/>
        <w:r w:rsidR="00A32F9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 xml:space="preserve"> </w:t>
        </w:r>
        <w:proofErr w:type="spellStart"/>
        <w:r w:rsidR="00A32F92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Bölümü</w:t>
        </w:r>
        <w:proofErr w:type="spellEnd"/>
      </w:hyperlink>
      <w:r w:rsidR="00A32F92">
        <w:rPr>
          <w:rFonts w:ascii="Times New Roman" w:hAnsi="Times New Roman" w:cs="Times New Roman"/>
          <w:sz w:val="20"/>
          <w:szCs w:val="20"/>
          <w:lang w:val="en"/>
        </w:rPr>
        <w:t>, 25240, Erzurum</w:t>
      </w:r>
      <w:r w:rsidRPr="00FD5732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7D513D" w:rsidRPr="00FD5732" w:rsidRDefault="007D513D" w:rsidP="003628CE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D5732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3</w:t>
      </w:r>
      <w:proofErr w:type="spellStart"/>
      <w:r w:rsidRPr="00FD5732">
        <w:rPr>
          <w:rFonts w:ascii="Times New Roman" w:hAnsi="Times New Roman" w:cs="Times New Roman"/>
          <w:bCs/>
          <w:sz w:val="20"/>
          <w:szCs w:val="20"/>
          <w:lang w:val="en"/>
        </w:rPr>
        <w:t>Başkent</w:t>
      </w:r>
      <w:proofErr w:type="spellEnd"/>
      <w:r w:rsidRPr="00FD5732">
        <w:rPr>
          <w:rFonts w:ascii="Times New Roman" w:hAnsi="Times New Roman" w:cs="Times New Roman"/>
          <w:bCs/>
          <w:sz w:val="20"/>
          <w:szCs w:val="20"/>
          <w:lang w:val="en"/>
        </w:rPr>
        <w:t xml:space="preserve"> </w:t>
      </w:r>
      <w:proofErr w:type="spellStart"/>
      <w:r w:rsidRPr="00FD5732">
        <w:rPr>
          <w:rFonts w:ascii="Times New Roman" w:hAnsi="Times New Roman" w:cs="Times New Roman"/>
          <w:bCs/>
          <w:sz w:val="20"/>
          <w:szCs w:val="20"/>
          <w:lang w:val="en"/>
        </w:rPr>
        <w:t>Üniversitesi</w:t>
      </w:r>
      <w:proofErr w:type="spellEnd"/>
      <w:r w:rsidRPr="00FD5732">
        <w:rPr>
          <w:rFonts w:ascii="Times New Roman" w:eastAsia="Times New Roman" w:hAnsi="Times New Roman" w:cs="Times New Roman"/>
          <w:iCs/>
          <w:sz w:val="20"/>
          <w:szCs w:val="20"/>
        </w:rPr>
        <w:t xml:space="preserve"> Mühendislik Fakültesi</w:t>
      </w:r>
      <w:r w:rsidRPr="00FD5732">
        <w:rPr>
          <w:rFonts w:ascii="Times New Roman" w:hAnsi="Times New Roman" w:cs="Times New Roman"/>
          <w:bCs/>
          <w:sz w:val="20"/>
          <w:szCs w:val="20"/>
          <w:lang w:val="en"/>
        </w:rPr>
        <w:t xml:space="preserve"> </w:t>
      </w:r>
      <w:proofErr w:type="spellStart"/>
      <w:r w:rsidR="00A32F92">
        <w:rPr>
          <w:rFonts w:ascii="Times New Roman" w:hAnsi="Times New Roman" w:cs="Times New Roman"/>
          <w:sz w:val="20"/>
          <w:szCs w:val="20"/>
          <w:lang w:val="en"/>
        </w:rPr>
        <w:t>Endüstri</w:t>
      </w:r>
      <w:proofErr w:type="spellEnd"/>
      <w:r w:rsidR="00A32F92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A32F92">
        <w:rPr>
          <w:rFonts w:ascii="Times New Roman" w:hAnsi="Times New Roman" w:cs="Times New Roman"/>
          <w:sz w:val="20"/>
          <w:szCs w:val="20"/>
          <w:lang w:val="en"/>
        </w:rPr>
        <w:t>Mühendisliği</w:t>
      </w:r>
      <w:proofErr w:type="spellEnd"/>
      <w:r w:rsidR="00A32F92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A32F92">
        <w:rPr>
          <w:rFonts w:ascii="Times New Roman" w:hAnsi="Times New Roman" w:cs="Times New Roman"/>
          <w:sz w:val="20"/>
          <w:szCs w:val="20"/>
          <w:lang w:val="en"/>
        </w:rPr>
        <w:t>Bölümü</w:t>
      </w:r>
      <w:proofErr w:type="spellEnd"/>
      <w:r w:rsidRPr="00FD5732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4D7EB0">
        <w:rPr>
          <w:rFonts w:ascii="Times New Roman" w:hAnsi="Times New Roman" w:cs="Times New Roman"/>
          <w:sz w:val="20"/>
          <w:szCs w:val="20"/>
        </w:rPr>
        <w:t>06790</w:t>
      </w:r>
      <w:r w:rsidR="00A32F92">
        <w:rPr>
          <w:rFonts w:ascii="Times New Roman" w:hAnsi="Times New Roman" w:cs="Times New Roman"/>
          <w:sz w:val="20"/>
          <w:szCs w:val="20"/>
        </w:rPr>
        <w:t>,</w:t>
      </w:r>
      <w:r w:rsidR="004D7EB0">
        <w:rPr>
          <w:rFonts w:ascii="Times New Roman" w:hAnsi="Times New Roman" w:cs="Times New Roman"/>
          <w:sz w:val="20"/>
          <w:szCs w:val="20"/>
        </w:rPr>
        <w:t xml:space="preserve"> Ankara</w:t>
      </w:r>
    </w:p>
    <w:p w:rsidR="00503994" w:rsidRDefault="003628CE" w:rsidP="003628CE">
      <w:pPr>
        <w:spacing w:after="0" w:line="240" w:lineRule="exact"/>
        <w:rPr>
          <w:rStyle w:val="Kpr"/>
          <w:rFonts w:ascii="Times New Roman" w:hAnsi="Times New Roman" w:cs="Times New Roman"/>
          <w:color w:val="auto"/>
          <w:sz w:val="20"/>
          <w:szCs w:val="20"/>
          <w:lang w:val="en"/>
        </w:rPr>
      </w:pPr>
      <w:r w:rsidRPr="003628CE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spellStart"/>
      <w:r w:rsidRPr="003628CE">
        <w:rPr>
          <w:rFonts w:ascii="Times New Roman" w:hAnsi="Times New Roman" w:cs="Times New Roman"/>
          <w:b/>
          <w:sz w:val="20"/>
          <w:szCs w:val="20"/>
          <w:lang w:val="en"/>
        </w:rPr>
        <w:t>İ</w:t>
      </w:r>
      <w:r w:rsidR="00E93FC4">
        <w:rPr>
          <w:rFonts w:ascii="Times New Roman" w:hAnsi="Times New Roman" w:cs="Times New Roman"/>
          <w:b/>
          <w:sz w:val="20"/>
          <w:szCs w:val="20"/>
          <w:lang w:val="en"/>
        </w:rPr>
        <w:t>letişim</w:t>
      </w:r>
      <w:proofErr w:type="spellEnd"/>
      <w:r w:rsidR="00E93FC4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spellStart"/>
      <w:r w:rsidR="00E93FC4">
        <w:rPr>
          <w:rFonts w:ascii="Times New Roman" w:hAnsi="Times New Roman" w:cs="Times New Roman"/>
          <w:b/>
          <w:sz w:val="20"/>
          <w:szCs w:val="20"/>
          <w:lang w:val="en"/>
        </w:rPr>
        <w:t>yazarı</w:t>
      </w:r>
      <w:proofErr w:type="spellEnd"/>
      <w:r w:rsidR="00E93FC4">
        <w:rPr>
          <w:rFonts w:ascii="Times New Roman" w:hAnsi="Times New Roman" w:cs="Times New Roman"/>
          <w:b/>
          <w:sz w:val="20"/>
          <w:szCs w:val="20"/>
          <w:lang w:val="en"/>
        </w:rPr>
        <w:t xml:space="preserve"> e-</w:t>
      </w:r>
      <w:proofErr w:type="spellStart"/>
      <w:r w:rsidR="004D7EB0" w:rsidRPr="003628CE">
        <w:rPr>
          <w:rFonts w:ascii="Times New Roman" w:hAnsi="Times New Roman" w:cs="Times New Roman"/>
          <w:b/>
          <w:sz w:val="20"/>
          <w:szCs w:val="20"/>
          <w:lang w:val="en"/>
        </w:rPr>
        <w:t>posta</w:t>
      </w:r>
      <w:proofErr w:type="spellEnd"/>
      <w:r w:rsidR="004D7EB0" w:rsidRPr="003628CE">
        <w:rPr>
          <w:rFonts w:ascii="Times New Roman" w:hAnsi="Times New Roman" w:cs="Times New Roman"/>
          <w:b/>
          <w:sz w:val="20"/>
          <w:szCs w:val="20"/>
          <w:lang w:val="en"/>
        </w:rPr>
        <w:t xml:space="preserve">: </w:t>
      </w:r>
      <w:hyperlink r:id="rId9" w:history="1">
        <w:r w:rsidR="004D7EB0" w:rsidRPr="003628CE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tuba.adar@atauni.edu.tr</w:t>
        </w:r>
      </w:hyperlink>
    </w:p>
    <w:p w:rsidR="0091395D" w:rsidRPr="00503994" w:rsidRDefault="0091395D" w:rsidP="009139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1395D" w:rsidRPr="00503994" w:rsidRDefault="0091395D" w:rsidP="0091395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994" w:rsidRDefault="00503994" w:rsidP="0091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>Üretim kalitesi ve verimliliği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artırılması için iş ortamları, çalışanların fiziksel, zihinsel, psikolojik sağlık durumlarının korunmasına yönelik düzenlenmelidir. Bunun için risk değerlendirme faaliyetleri 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>gerçekleştirilerek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çalışma ortamında bulunan tehlike kaynakları belirlenmel</w:t>
      </w:r>
      <w:bookmarkStart w:id="0" w:name="_GoBack"/>
      <w:bookmarkEnd w:id="0"/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bu kaynakların yaratabileceği risklere karşı düzeltici ve önleyici tedbirler alınmalıdır. Risk değerlendirme faaliyetleri kapsamında nicel ve nitel 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 xml:space="preserve">olarak değerlendirilebilen 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birçok tehlike kaynağı analiz edilmektedir. Uzmanların bu kaynaklara ilişkin risk 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 xml:space="preserve">derecelerini belirlemeleri 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ise sübjektiflik içermektedir. 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 xml:space="preserve">Bu nedenle 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değerlendirme faaliyeti bulanık çok </w:t>
      </w:r>
      <w:proofErr w:type="gramStart"/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>kriterli</w:t>
      </w:r>
      <w:proofErr w:type="gramEnd"/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 karar verme (BÇKKV) problemi özelliğini taşımaktadır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 xml:space="preserve">. Bu çalışmada, metal sektöründe faaliyet gösteren üç metal işleme fabrikası için BÇKKV yöntemlerinden Bulanık VIKOR ve Bulanık TOPSIS yöntemleri kullanılarak risk değerlendirmesi yapılmıştır. Bu kapsamda, belirlenen dokuz tehlike kaynağı (risk </w:t>
      </w:r>
      <w:proofErr w:type="gramStart"/>
      <w:r w:rsidRPr="00503994">
        <w:rPr>
          <w:rFonts w:ascii="Times New Roman" w:eastAsia="Times New Roman" w:hAnsi="Times New Roman" w:cs="Times New Roman"/>
          <w:sz w:val="24"/>
          <w:szCs w:val="24"/>
        </w:rPr>
        <w:t>kriteri</w:t>
      </w:r>
      <w:proofErr w:type="gramEnd"/>
      <w:r w:rsidRPr="00503994">
        <w:rPr>
          <w:rFonts w:ascii="Times New Roman" w:eastAsia="Times New Roman" w:hAnsi="Times New Roman" w:cs="Times New Roman"/>
          <w:sz w:val="24"/>
          <w:szCs w:val="24"/>
        </w:rPr>
        <w:t>) kullanılarak Bulanık VIKOR ve Bulanık TOPSIS yöntemleri ile üç metal işleme fabrikası arasında çalışma koşulları açısından en riskli fabrika olarak A</w:t>
      </w:r>
      <w:r w:rsidRPr="0050399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03994">
        <w:rPr>
          <w:rFonts w:ascii="Times New Roman" w:eastAsia="Times New Roman" w:hAnsi="Times New Roman" w:cs="Times New Roman"/>
          <w:sz w:val="24"/>
          <w:szCs w:val="24"/>
        </w:rPr>
        <w:t xml:space="preserve"> fabrikası seçilmiştir. Ayrıca risk düzeylerinin azaltılması için çeşitli önleyici tedbirler önerilmiştir.</w:t>
      </w:r>
    </w:p>
    <w:p w:rsidR="0091395D" w:rsidRPr="00503994" w:rsidRDefault="0091395D" w:rsidP="003628C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94" w:rsidRPr="00503994" w:rsidRDefault="00503994" w:rsidP="00913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Anahtar Kelimeler: </w:t>
      </w:r>
      <w:r w:rsidRPr="00503994">
        <w:rPr>
          <w:rFonts w:ascii="Times New Roman" w:eastAsia="Times New Roman" w:hAnsi="Times New Roman" w:cs="Times New Roman"/>
          <w:color w:val="000000"/>
          <w:sz w:val="24"/>
          <w:szCs w:val="24"/>
        </w:rPr>
        <w:t>Bulanık TOPSIS, Bulanık VIKOR, Risk Değerlendirme</w:t>
      </w:r>
    </w:p>
    <w:p w:rsidR="00503994" w:rsidRPr="00503994" w:rsidRDefault="00503994" w:rsidP="00913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994" w:rsidRPr="00503994" w:rsidRDefault="00503994" w:rsidP="009139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03994" w:rsidRPr="00503994" w:rsidRDefault="00503994" w:rsidP="00913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3994" w:rsidRPr="00503994" w:rsidSect="00560E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F2" w:rsidRDefault="00B444F2" w:rsidP="0055224D">
      <w:pPr>
        <w:spacing w:after="0" w:line="240" w:lineRule="auto"/>
      </w:pPr>
      <w:r>
        <w:separator/>
      </w:r>
    </w:p>
  </w:endnote>
  <w:endnote w:type="continuationSeparator" w:id="0">
    <w:p w:rsidR="00B444F2" w:rsidRDefault="00B444F2" w:rsidP="005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F2" w:rsidRDefault="00B444F2" w:rsidP="0055224D">
      <w:pPr>
        <w:spacing w:after="0" w:line="240" w:lineRule="auto"/>
      </w:pPr>
      <w:r>
        <w:separator/>
      </w:r>
    </w:p>
  </w:footnote>
  <w:footnote w:type="continuationSeparator" w:id="0">
    <w:p w:rsidR="00B444F2" w:rsidRDefault="00B444F2" w:rsidP="0055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6CC"/>
    <w:multiLevelType w:val="multilevel"/>
    <w:tmpl w:val="A31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B1EDC"/>
    <w:multiLevelType w:val="hybridMultilevel"/>
    <w:tmpl w:val="4E407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0CFF"/>
    <w:multiLevelType w:val="hybridMultilevel"/>
    <w:tmpl w:val="F4343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4BED"/>
    <w:multiLevelType w:val="hybridMultilevel"/>
    <w:tmpl w:val="F9CCA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94"/>
    <w:rsid w:val="000929E2"/>
    <w:rsid w:val="000B39F2"/>
    <w:rsid w:val="000D7039"/>
    <w:rsid w:val="00182CDC"/>
    <w:rsid w:val="001D3A81"/>
    <w:rsid w:val="002E74BF"/>
    <w:rsid w:val="003628CE"/>
    <w:rsid w:val="003850A5"/>
    <w:rsid w:val="003B02D4"/>
    <w:rsid w:val="003D0DDB"/>
    <w:rsid w:val="0041178F"/>
    <w:rsid w:val="004D7EB0"/>
    <w:rsid w:val="00503994"/>
    <w:rsid w:val="00544A25"/>
    <w:rsid w:val="0055224D"/>
    <w:rsid w:val="00560ED7"/>
    <w:rsid w:val="00571368"/>
    <w:rsid w:val="00616DC3"/>
    <w:rsid w:val="00645B99"/>
    <w:rsid w:val="007D513D"/>
    <w:rsid w:val="0083233B"/>
    <w:rsid w:val="0091395D"/>
    <w:rsid w:val="00A32F92"/>
    <w:rsid w:val="00A93008"/>
    <w:rsid w:val="00B444F2"/>
    <w:rsid w:val="00BD3156"/>
    <w:rsid w:val="00BF0AD0"/>
    <w:rsid w:val="00C16349"/>
    <w:rsid w:val="00D05BF6"/>
    <w:rsid w:val="00E8180D"/>
    <w:rsid w:val="00E93FC4"/>
    <w:rsid w:val="00ED01F3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3994"/>
    <w:rPr>
      <w:b/>
      <w:bCs/>
    </w:rPr>
  </w:style>
  <w:style w:type="character" w:styleId="HTMLDaktilo">
    <w:name w:val="HTML Typewriter"/>
    <w:rsid w:val="0050399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3994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39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136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24D"/>
  </w:style>
  <w:style w:type="paragraph" w:styleId="Altbilgi">
    <w:name w:val="footer"/>
    <w:basedOn w:val="Normal"/>
    <w:link w:val="AltbilgiChar"/>
    <w:uiPriority w:val="99"/>
    <w:unhideWhenUsed/>
    <w:rsid w:val="005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3994"/>
    <w:rPr>
      <w:b/>
      <w:bCs/>
    </w:rPr>
  </w:style>
  <w:style w:type="character" w:styleId="HTMLDaktilo">
    <w:name w:val="HTML Typewriter"/>
    <w:rsid w:val="0050399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3994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39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136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24D"/>
  </w:style>
  <w:style w:type="paragraph" w:styleId="Altbilgi">
    <w:name w:val="footer"/>
    <w:basedOn w:val="Normal"/>
    <w:link w:val="AltbilgiChar"/>
    <w:uiPriority w:val="99"/>
    <w:unhideWhenUsed/>
    <w:rsid w:val="005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endustri-muhendisligi-anabilim-da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ba.adar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Msi</cp:lastModifiedBy>
  <cp:revision>5</cp:revision>
  <dcterms:created xsi:type="dcterms:W3CDTF">2018-06-25T14:12:00Z</dcterms:created>
  <dcterms:modified xsi:type="dcterms:W3CDTF">2018-07-04T08:16:00Z</dcterms:modified>
</cp:coreProperties>
</file>